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3110E" w14:textId="295917C5" w:rsidR="00E42779" w:rsidRPr="009A348B" w:rsidRDefault="00946429" w:rsidP="00E42779">
      <w:pPr>
        <w:pStyle w:val="Sansinterligne"/>
        <w:rPr>
          <w:rFonts w:cs="Arial"/>
          <w:b/>
          <w:sz w:val="32"/>
          <w:szCs w:val="32"/>
        </w:rPr>
      </w:pPr>
      <w:r>
        <w:rPr>
          <w:noProof/>
          <w:lang w:eastAsia="fr-FR"/>
        </w:rPr>
        <mc:AlternateContent>
          <mc:Choice Requires="wps">
            <w:drawing>
              <wp:anchor distT="0" distB="0" distL="114300" distR="114300" simplePos="0" relativeHeight="251659264" behindDoc="0" locked="0" layoutInCell="1" allowOverlap="1" wp14:anchorId="6A0A0495" wp14:editId="5B0A151E">
                <wp:simplePos x="0" y="0"/>
                <wp:positionH relativeFrom="column">
                  <wp:posOffset>4519930</wp:posOffset>
                </wp:positionH>
                <wp:positionV relativeFrom="paragraph">
                  <wp:posOffset>-706120</wp:posOffset>
                </wp:positionV>
                <wp:extent cx="1501140" cy="681355"/>
                <wp:effectExtent l="0" t="0" r="22860" b="2349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1140" cy="681355"/>
                        </a:xfrm>
                        <a:prstGeom prst="rect">
                          <a:avLst/>
                        </a:prstGeom>
                        <a:solidFill>
                          <a:srgbClr val="FFFFFF"/>
                        </a:solidFill>
                        <a:ln w="25400">
                          <a:solidFill>
                            <a:srgbClr val="4F81BD"/>
                          </a:solidFill>
                          <a:miter lim="800000"/>
                          <a:headEnd/>
                          <a:tailEnd/>
                        </a:ln>
                      </wps:spPr>
                      <wps:txbx>
                        <w:txbxContent>
                          <w:p w14:paraId="15C9492E" w14:textId="5C1678B9" w:rsidR="00946429" w:rsidRDefault="00946429" w:rsidP="00946429">
                            <w:pPr>
                              <w:rPr>
                                <w:rFonts w:ascii="Arial" w:hAnsi="Arial" w:cs="Arial"/>
                                <w:b/>
                              </w:rPr>
                            </w:pPr>
                            <w:r>
                              <w:rPr>
                                <w:rFonts w:cs="Arial"/>
                                <w:b/>
                                <w:sz w:val="24"/>
                                <w:szCs w:val="24"/>
                              </w:rPr>
                              <w:t>Note</w:t>
                            </w:r>
                            <w:r w:rsidRPr="00230B92">
                              <w:rPr>
                                <w:rFonts w:cs="Arial"/>
                                <w:b/>
                                <w:sz w:val="24"/>
                                <w:szCs w:val="24"/>
                              </w:rPr>
                              <w:t xml:space="preserve"> </w:t>
                            </w:r>
                            <w:r>
                              <w:rPr>
                                <w:rFonts w:cs="Arial"/>
                                <w:b/>
                                <w:sz w:val="24"/>
                                <w:szCs w:val="24"/>
                              </w:rPr>
                              <w:t>20-20</w:t>
                            </w:r>
                          </w:p>
                          <w:p w14:paraId="6609250D" w14:textId="53528B7D" w:rsidR="00946429" w:rsidRPr="00230B92" w:rsidRDefault="00946429" w:rsidP="00946429">
                            <w:pPr>
                              <w:rPr>
                                <w:rFonts w:cs="Arial"/>
                                <w:sz w:val="24"/>
                                <w:szCs w:val="24"/>
                              </w:rPr>
                            </w:pPr>
                            <w:r>
                              <w:rPr>
                                <w:rFonts w:cs="Arial"/>
                                <w:sz w:val="24"/>
                                <w:szCs w:val="24"/>
                              </w:rPr>
                              <w:t>19 mai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0A0495" id="_x0000_t202" coordsize="21600,21600" o:spt="202" path="m,l,21600r21600,l21600,xe">
                <v:stroke joinstyle="miter"/>
                <v:path gradientshapeok="t" o:connecttype="rect"/>
              </v:shapetype>
              <v:shape id="Zone de texte 3" o:spid="_x0000_s1026" type="#_x0000_t202" style="position:absolute;margin-left:355.9pt;margin-top:-55.6pt;width:118.2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" strokecolor="#4f81bd" strokeweight="2pt">
                <v:path arrowok="t"/>
                <v:textbox>
                  <w:txbxContent>
                    <w:p w14:paraId="15C9492E" w14:textId="5C1678B9" w:rsidR="00946429" w:rsidRDefault="00946429" w:rsidP="00946429">
                      <w:pPr>
                        <w:rPr>
                          <w:rFonts w:ascii="Arial" w:hAnsi="Arial" w:cs="Arial"/>
                          <w:b/>
                        </w:rPr>
                      </w:pPr>
                      <w:r>
                        <w:rPr>
                          <w:rFonts w:cs="Arial"/>
                          <w:b/>
                          <w:sz w:val="24"/>
                          <w:szCs w:val="24"/>
                        </w:rPr>
                        <w:t>Note</w:t>
                      </w:r>
                      <w:r w:rsidRPr="00230B92">
                        <w:rPr>
                          <w:rFonts w:cs="Arial"/>
                          <w:b/>
                          <w:sz w:val="24"/>
                          <w:szCs w:val="24"/>
                        </w:rPr>
                        <w:t xml:space="preserve"> </w:t>
                      </w:r>
                      <w:r>
                        <w:rPr>
                          <w:rFonts w:cs="Arial"/>
                          <w:b/>
                          <w:sz w:val="24"/>
                          <w:szCs w:val="24"/>
                        </w:rPr>
                        <w:t>20-20</w:t>
                      </w:r>
                    </w:p>
                    <w:p w14:paraId="6609250D" w14:textId="53528B7D" w:rsidR="00946429" w:rsidRPr="00230B92" w:rsidRDefault="00946429" w:rsidP="00946429">
                      <w:pPr>
                        <w:rPr>
                          <w:rFonts w:cs="Arial"/>
                          <w:sz w:val="24"/>
                          <w:szCs w:val="24"/>
                        </w:rPr>
                      </w:pPr>
                      <w:r>
                        <w:rPr>
                          <w:rFonts w:cs="Arial"/>
                          <w:sz w:val="24"/>
                          <w:szCs w:val="24"/>
                        </w:rPr>
                        <w:t>19 mai 2020</w:t>
                      </w:r>
                    </w:p>
                  </w:txbxContent>
                </v:textbox>
              </v:shape>
            </w:pict>
          </mc:Fallback>
        </mc:AlternateContent>
      </w:r>
      <w:r w:rsidR="00E42779">
        <w:rPr>
          <w:noProof/>
          <w:lang w:eastAsia="fr-FR"/>
        </w:rPr>
        <w:drawing>
          <wp:anchor distT="0" distB="0" distL="114300" distR="114300" simplePos="0" relativeHeight="251658240" behindDoc="1" locked="0" layoutInCell="1" allowOverlap="1" wp14:anchorId="4EE4954C" wp14:editId="7DDD5F3D">
            <wp:simplePos x="0" y="0"/>
            <wp:positionH relativeFrom="column">
              <wp:posOffset>-375920</wp:posOffset>
            </wp:positionH>
            <wp:positionV relativeFrom="paragraph">
              <wp:posOffset>-309245</wp:posOffset>
            </wp:positionV>
            <wp:extent cx="1061720" cy="971550"/>
            <wp:effectExtent l="19050" t="0" r="5080" b="0"/>
            <wp:wrapTight wrapText="bothSides">
              <wp:wrapPolygon edited="0">
                <wp:start x="6976" y="424"/>
                <wp:lineTo x="4651" y="1694"/>
                <wp:lineTo x="775" y="5929"/>
                <wp:lineTo x="1163" y="13976"/>
                <wp:lineTo x="-388" y="13976"/>
                <wp:lineTo x="775" y="19482"/>
                <wp:lineTo x="9689" y="20329"/>
                <wp:lineTo x="11239" y="20329"/>
                <wp:lineTo x="13565" y="20329"/>
                <wp:lineTo x="19766" y="15671"/>
                <wp:lineTo x="19766" y="13976"/>
                <wp:lineTo x="21703" y="12706"/>
                <wp:lineTo x="21703" y="11435"/>
                <wp:lineTo x="20153" y="5929"/>
                <wp:lineTo x="15890" y="1694"/>
                <wp:lineTo x="13177" y="424"/>
                <wp:lineTo x="6976" y="424"/>
              </wp:wrapPolygon>
            </wp:wrapTight>
            <wp:docPr id="2" name="Image 5" descr="C:\Users\ANR\AppData\Local\Microsoft\Windows\Temporary Internet Files\Content.IE5\X134QMEO\log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ANR\AppData\Local\Microsoft\Windows\Temporary Internet Files\Content.IE5\X134QMEO\logo-p-o.png"/>
                    <pic:cNvPicPr>
                      <a:picLocks noChangeAspect="1" noChangeArrowheads="1"/>
                    </pic:cNvPicPr>
                  </pic:nvPicPr>
                  <pic:blipFill>
                    <a:blip r:embed="rId8" cstate="print"/>
                    <a:srcRect/>
                    <a:stretch>
                      <a:fillRect/>
                    </a:stretch>
                  </pic:blipFill>
                  <pic:spPr bwMode="auto">
                    <a:xfrm>
                      <a:off x="0" y="0"/>
                      <a:ext cx="1061720" cy="971550"/>
                    </a:xfrm>
                    <a:prstGeom prst="rect">
                      <a:avLst/>
                    </a:prstGeom>
                    <a:noFill/>
                    <a:ln w="9525">
                      <a:noFill/>
                      <a:miter lim="800000"/>
                      <a:headEnd/>
                      <a:tailEnd/>
                    </a:ln>
                  </pic:spPr>
                </pic:pic>
              </a:graphicData>
            </a:graphic>
          </wp:anchor>
        </w:drawing>
      </w:r>
      <w:r w:rsidR="00E42779">
        <w:t xml:space="preserve"> </w:t>
      </w:r>
      <w:r w:rsidR="00E42779" w:rsidRPr="009A348B">
        <w:rPr>
          <w:rFonts w:cs="Arial"/>
          <w:b/>
          <w:sz w:val="32"/>
          <w:szCs w:val="32"/>
        </w:rPr>
        <w:t xml:space="preserve">Association Nationale de Retraités </w:t>
      </w:r>
    </w:p>
    <w:p w14:paraId="42C219DB" w14:textId="3BAE50A8" w:rsidR="00897FDA" w:rsidRDefault="00E42779" w:rsidP="0075530F">
      <w:pPr>
        <w:pStyle w:val="Sansinterligne"/>
        <w:rPr>
          <w:rFonts w:cs="Arial"/>
          <w:b/>
          <w:i/>
          <w:sz w:val="28"/>
          <w:szCs w:val="28"/>
        </w:rPr>
      </w:pPr>
      <w:r w:rsidRPr="009A348B">
        <w:rPr>
          <w:rFonts w:cs="Arial"/>
          <w:b/>
          <w:i/>
          <w:sz w:val="28"/>
          <w:szCs w:val="28"/>
        </w:rPr>
        <w:t>Siè</w:t>
      </w:r>
      <w:r w:rsidR="0075530F">
        <w:rPr>
          <w:rFonts w:cs="Arial"/>
          <w:b/>
          <w:i/>
          <w:sz w:val="28"/>
          <w:szCs w:val="28"/>
        </w:rPr>
        <w:t>ge</w:t>
      </w:r>
    </w:p>
    <w:p w14:paraId="2B66C33F" w14:textId="77777777" w:rsidR="001B1470" w:rsidRDefault="001B1470" w:rsidP="00897FDA"/>
    <w:p w14:paraId="205D15D0" w14:textId="27644980" w:rsidR="00027E1C" w:rsidRDefault="00027E1C" w:rsidP="00897FDA"/>
    <w:p w14:paraId="4D648000" w14:textId="13DE1E97" w:rsidR="006E6EBE" w:rsidRDefault="00DF4348" w:rsidP="00DF4348">
      <w:pPr>
        <w:jc w:val="center"/>
        <w:rPr>
          <w:b/>
          <w:bCs/>
          <w:sz w:val="28"/>
          <w:szCs w:val="28"/>
        </w:rPr>
      </w:pPr>
      <w:r>
        <w:rPr>
          <w:b/>
          <w:bCs/>
          <w:sz w:val="28"/>
          <w:szCs w:val="28"/>
        </w:rPr>
        <w:t>Note à tous les présidents, administrateurs et suppléants</w:t>
      </w:r>
    </w:p>
    <w:p w14:paraId="4B483DEB" w14:textId="2D7C3E5F" w:rsidR="00DF4348" w:rsidRDefault="00DF4348" w:rsidP="00DF4348">
      <w:pPr>
        <w:jc w:val="center"/>
        <w:rPr>
          <w:b/>
          <w:bCs/>
          <w:sz w:val="28"/>
          <w:szCs w:val="28"/>
        </w:rPr>
      </w:pPr>
    </w:p>
    <w:p w14:paraId="12718427" w14:textId="7966E80E" w:rsidR="00DF4348" w:rsidRPr="00DF4348" w:rsidRDefault="00DF4348" w:rsidP="00DF4348">
      <w:pPr>
        <w:jc w:val="both"/>
        <w:rPr>
          <w:sz w:val="24"/>
          <w:szCs w:val="24"/>
        </w:rPr>
      </w:pPr>
      <w:r>
        <w:rPr>
          <w:b/>
          <w:bCs/>
          <w:sz w:val="24"/>
          <w:szCs w:val="24"/>
        </w:rPr>
        <w:t xml:space="preserve">Objet : </w:t>
      </w:r>
      <w:r w:rsidR="00773B54" w:rsidRPr="00773B54">
        <w:rPr>
          <w:sz w:val="24"/>
          <w:szCs w:val="24"/>
        </w:rPr>
        <w:t>Reprise progressive de l’a</w:t>
      </w:r>
      <w:r w:rsidRPr="00773B54">
        <w:rPr>
          <w:sz w:val="24"/>
          <w:szCs w:val="24"/>
        </w:rPr>
        <w:t>ctivité</w:t>
      </w:r>
      <w:r>
        <w:rPr>
          <w:sz w:val="24"/>
          <w:szCs w:val="24"/>
        </w:rPr>
        <w:t xml:space="preserve"> de l’ANR en situation de déconfinement</w:t>
      </w:r>
    </w:p>
    <w:p w14:paraId="501420A5" w14:textId="2F353235" w:rsidR="006E6EBE" w:rsidRDefault="006E6EBE" w:rsidP="00897FDA"/>
    <w:p w14:paraId="0FB6E398" w14:textId="77777777" w:rsidR="00773B54" w:rsidRPr="00773B54" w:rsidRDefault="00773B54" w:rsidP="00946429">
      <w:pPr>
        <w:jc w:val="both"/>
        <w:rPr>
          <w:u w:val="single"/>
        </w:rPr>
      </w:pPr>
      <w:r w:rsidRPr="00773B54">
        <w:rPr>
          <w:u w:val="single"/>
        </w:rPr>
        <w:t>Mesures d’ordre général :</w:t>
      </w:r>
    </w:p>
    <w:p w14:paraId="26D3F40C" w14:textId="4880C949" w:rsidR="006E6EBE" w:rsidRPr="009F0E8A" w:rsidRDefault="006E6EBE" w:rsidP="00946429">
      <w:pPr>
        <w:jc w:val="both"/>
        <w:rPr>
          <w:b/>
          <w:bCs/>
        </w:rPr>
      </w:pPr>
      <w:r>
        <w:t xml:space="preserve">Après les mesures gouvernementales du 11 mai 2020, accompagnées de précisions sur certains points, l’heure n’est certes pas à une reprise totale des activités mais à un </w:t>
      </w:r>
      <w:r w:rsidRPr="009F0E8A">
        <w:rPr>
          <w:b/>
          <w:bCs/>
        </w:rPr>
        <w:t>redémarrage progressif et protecteur pour les individus.</w:t>
      </w:r>
    </w:p>
    <w:p w14:paraId="0B2411CC" w14:textId="377E4C19" w:rsidR="006E6EBE" w:rsidRDefault="00DF4348" w:rsidP="00946429">
      <w:pPr>
        <w:jc w:val="both"/>
      </w:pPr>
      <w:r>
        <w:t>A</w:t>
      </w:r>
      <w:r w:rsidR="006E6EBE">
        <w:t xml:space="preserve"> l’ANR, nous allons</w:t>
      </w:r>
      <w:r>
        <w:t>,</w:t>
      </w:r>
      <w:r w:rsidR="006E6EBE">
        <w:t xml:space="preserve"> tant au siège que dans les groupes, nous remettre peu à peu en ordre de marche. Il n’est pas envisageable avant l’été de rassembler dans un même lieu ou une même activité plus d’une dizaine de personnes. Voyages, visites culturelles ou touristiques, repas, </w:t>
      </w:r>
      <w:r w:rsidR="009F0E8A">
        <w:t xml:space="preserve">assemblées départementales, </w:t>
      </w:r>
      <w:r w:rsidR="006E6EBE">
        <w:t>animations ou jeux en salle sont donc à bannir</w:t>
      </w:r>
      <w:r w:rsidR="00773B54">
        <w:t xml:space="preserve"> pour le moment</w:t>
      </w:r>
      <w:r w:rsidR="006E6EBE">
        <w:t>. Certaines activités sportives</w:t>
      </w:r>
      <w:r w:rsidR="00642335">
        <w:t xml:space="preserve"> sont autorisées sous certaines conditions (voir annexe)</w:t>
      </w:r>
    </w:p>
    <w:p w14:paraId="6727A048" w14:textId="77777777" w:rsidR="009F0E8A" w:rsidRDefault="00642335" w:rsidP="00946429">
      <w:pPr>
        <w:jc w:val="both"/>
      </w:pPr>
      <w:r>
        <w:t>Il doit être possible par contre de se rendre dans les locaux où les membres du bureau et du comité du groupe se retrouvent habituellement pour échanger ou travailler. Bien évidemment, toutes les précautions d’usage doivent être respectées (port du masque, distanciation sociale, isolement volontaire en cas de problèmes de santé) en veillant impérativement à ne réunir dans une salle que le nombre de collègues compatible avec les dimensions de la salle (compter 4 m2 par participant). Ce qui reviendra bien souvent à ne réunir que les collègues dont la présence est indispensable. Par exemple, pour la mise sous pli du bulletin, seuls ceux qui ont une tache précise à accomplir seront présents.</w:t>
      </w:r>
      <w:r w:rsidR="00DC6E08">
        <w:t xml:space="preserve"> </w:t>
      </w:r>
    </w:p>
    <w:p w14:paraId="6816F106" w14:textId="033A1AED" w:rsidR="00642335" w:rsidRDefault="00DC6E08" w:rsidP="00946429">
      <w:pPr>
        <w:jc w:val="both"/>
      </w:pPr>
      <w:r>
        <w:t>Il appartient à chaque président de prendre les décisions adéquates en fonction des circonstances et de l’environnement.</w:t>
      </w:r>
    </w:p>
    <w:p w14:paraId="33FA58F8" w14:textId="1FE7ABF0" w:rsidR="00DF4348" w:rsidRPr="009F0E8A" w:rsidRDefault="00DC6E08" w:rsidP="00946429">
      <w:pPr>
        <w:jc w:val="both"/>
        <w:rPr>
          <w:u w:val="single"/>
        </w:rPr>
      </w:pPr>
      <w:bookmarkStart w:id="0" w:name="_Hlk40550289"/>
      <w:r w:rsidRPr="00DF4348">
        <w:rPr>
          <w:u w:val="single"/>
        </w:rPr>
        <w:t xml:space="preserve">L’épineuse question des voyages et </w:t>
      </w:r>
      <w:r w:rsidRPr="009F0E8A">
        <w:rPr>
          <w:u w:val="single"/>
        </w:rPr>
        <w:t>sorties</w:t>
      </w:r>
      <w:r w:rsidR="0001539F" w:rsidRPr="009F0E8A">
        <w:rPr>
          <w:u w:val="single"/>
        </w:rPr>
        <w:t xml:space="preserve"> </w:t>
      </w:r>
      <w:r w:rsidRPr="009F0E8A">
        <w:rPr>
          <w:u w:val="single"/>
        </w:rPr>
        <w:t xml:space="preserve">: </w:t>
      </w:r>
      <w:r w:rsidR="0001539F" w:rsidRPr="009F0E8A">
        <w:rPr>
          <w:u w:val="single"/>
        </w:rPr>
        <w:t>Quelle attitude à adopter par les groupes ?</w:t>
      </w:r>
    </w:p>
    <w:p w14:paraId="701290AD" w14:textId="26235CB8" w:rsidR="00DC6E08" w:rsidRDefault="00DF4348" w:rsidP="00946429">
      <w:pPr>
        <w:jc w:val="both"/>
      </w:pPr>
      <w:r>
        <w:t>C</w:t>
      </w:r>
      <w:r w:rsidR="00DC6E08">
        <w:t>ompte tenu des mesures de confinement et/ou de fermeture des frontières, ces prestations n’ont pu être rendues.</w:t>
      </w:r>
      <w:r>
        <w:t xml:space="preserve"> </w:t>
      </w:r>
      <w:r w:rsidR="00DC6E08">
        <w:t xml:space="preserve">De nombreux groupes ont avancé des fonds pour réserver un voyage ou une sortie. </w:t>
      </w:r>
      <w:r>
        <w:t>Que faire tant à l’égard des adhérents que des organismes n’ayant pas assuré la prestation pour laquelle une avance a été encaissée ?</w:t>
      </w:r>
    </w:p>
    <w:p w14:paraId="1A71446A" w14:textId="7AF6BA34" w:rsidR="00DC6E08" w:rsidRDefault="0001539F" w:rsidP="00946429">
      <w:pPr>
        <w:jc w:val="both"/>
      </w:pPr>
      <w:r>
        <w:t>S</w:t>
      </w:r>
      <w:r w:rsidR="00773B54">
        <w:t>uite aux décisions gouvernementales</w:t>
      </w:r>
      <w:r w:rsidR="00250740">
        <w:t xml:space="preserve"> (Ordonnance 2020-315 du 25 mars 2020)</w:t>
      </w:r>
      <w:r w:rsidR="00773B54">
        <w:t>, l</w:t>
      </w:r>
      <w:r w:rsidR="00DC6E08">
        <w:t>a règle en la matière est la suivante</w:t>
      </w:r>
      <w:r w:rsidR="00DF4348">
        <w:t xml:space="preserve"> : </w:t>
      </w:r>
      <w:r w:rsidR="00773B54">
        <w:t>le prestataire propose</w:t>
      </w:r>
      <w:r w:rsidR="00DF4348">
        <w:t xml:space="preserve"> au client soit le report de la prestation à une date ultérieure, soit la délivrance d’un avoir du même montant</w:t>
      </w:r>
      <w:r w:rsidR="0060245E">
        <w:t xml:space="preserve"> à utiliser dans un délai de 18 mois, soit le remboursement pur et simple mais seulement à la fin du délai de 18 mois. </w:t>
      </w:r>
    </w:p>
    <w:p w14:paraId="60253ACB" w14:textId="31221197" w:rsidR="00657C57" w:rsidRDefault="00657C57" w:rsidP="00946429">
      <w:pPr>
        <w:jc w:val="both"/>
      </w:pPr>
      <w:r>
        <w:lastRenderedPageBreak/>
        <w:t>Précisons qu’en aucun cas, la responsabilité juridique de l’ANR,</w:t>
      </w:r>
      <w:r w:rsidRPr="00657C57">
        <w:t xml:space="preserve"> </w:t>
      </w:r>
      <w:r>
        <w:t>confrontée à un cas de force majeure, ne saurait être engagée. Mais le groupe, entité qui a proposé une activité ou un voyage, ne peut pas se désintéresser du sort des adhérents qui ont par le paiement d’une avance ou d’un acompte manifesté leur souhait de répondre positivement à cette proposition.</w:t>
      </w:r>
    </w:p>
    <w:p w14:paraId="03099F28" w14:textId="763CCE1C" w:rsidR="00657C57" w:rsidRDefault="0001539F" w:rsidP="00946429">
      <w:pPr>
        <w:jc w:val="both"/>
      </w:pPr>
      <w:r>
        <w:t>D</w:t>
      </w:r>
      <w:r w:rsidR="00657C57">
        <w:t xml:space="preserve">es groupes se trouvent </w:t>
      </w:r>
      <w:r>
        <w:t xml:space="preserve">ou vont se trouver </w:t>
      </w:r>
      <w:r w:rsidR="00657C57">
        <w:t>confrontés à une demande de remboursement avant la limite des 18 mois de la part de certains adhérents inscrits.</w:t>
      </w:r>
      <w:r w:rsidR="00FD1B34">
        <w:t xml:space="preserve"> Bien entendu, ces derniers auront été informés des contraintes imposées par la situation. Toutefois,</w:t>
      </w:r>
      <w:r w:rsidR="00657C57">
        <w:t xml:space="preserve"> </w:t>
      </w:r>
      <w:r w:rsidR="00FD1B34">
        <w:t>s</w:t>
      </w:r>
      <w:r w:rsidR="00657C57">
        <w:t xml:space="preserve">auf si la situation de leur trésorerie </w:t>
      </w:r>
      <w:r w:rsidR="00FD1B34">
        <w:t>n</w:t>
      </w:r>
      <w:r w:rsidR="00657C57">
        <w:t xml:space="preserve">e le permettait pas </w:t>
      </w:r>
      <w:r w:rsidR="00FD1B34">
        <w:t>–</w:t>
      </w:r>
      <w:r w:rsidR="00657C57">
        <w:t xml:space="preserve"> </w:t>
      </w:r>
      <w:r w:rsidR="00FD1B34">
        <w:t>le cas devrait être relativement rare –</w:t>
      </w:r>
      <w:r w:rsidR="009F0E8A">
        <w:t>,</w:t>
      </w:r>
      <w:r w:rsidR="00FD1B34">
        <w:t xml:space="preserve"> ces groupes se feront un devoir de rembourser les demandeurs. </w:t>
      </w:r>
      <w:r w:rsidR="00FD1B34" w:rsidRPr="0001539F">
        <w:rPr>
          <w:i/>
          <w:iCs/>
        </w:rPr>
        <w:t>Le risque financier sera, dans la plupart des cas, négligeable mais il n’est pas nul : il est vraisemblable que certains prestataires seront conduits par la crise à la cessation d’activité et dans ces cas nos créances auront peu de chances d’être honorées.</w:t>
      </w:r>
    </w:p>
    <w:p w14:paraId="6D44DDBD" w14:textId="15BC04DB" w:rsidR="0001539F" w:rsidRDefault="0001539F" w:rsidP="00946429">
      <w:pPr>
        <w:jc w:val="both"/>
      </w:pPr>
      <w:r>
        <w:t>Devant la multiplicité des cas pouvant se présenter une note spécifique sur le sujet vous sera prochainement adressée ; elle traitera aussi des incidences comptables.</w:t>
      </w:r>
    </w:p>
    <w:p w14:paraId="6913029F" w14:textId="04BB82DE" w:rsidR="009F0E8A" w:rsidRDefault="009F0E8A" w:rsidP="00946429">
      <w:pPr>
        <w:jc w:val="both"/>
      </w:pPr>
      <w:r>
        <w:t>Je vous remercie de votre collaboration pour la réussite d’un déconfinement responsable.</w:t>
      </w:r>
    </w:p>
    <w:p w14:paraId="289836FF" w14:textId="1DB5831F" w:rsidR="009F0E8A" w:rsidRDefault="009F0E8A" w:rsidP="00897FDA">
      <w:r>
        <w:t>Bien cordialement</w:t>
      </w:r>
      <w:r w:rsidR="00946429">
        <w:t>.</w:t>
      </w:r>
    </w:p>
    <w:p w14:paraId="150D4B8D" w14:textId="7F4BE4BD" w:rsidR="009F0E8A" w:rsidRDefault="009F0E8A" w:rsidP="00897FDA">
      <w:r>
        <w:t>A Paris, le 1</w:t>
      </w:r>
      <w:r w:rsidR="00250740">
        <w:t>9</w:t>
      </w:r>
      <w:r>
        <w:t xml:space="preserve"> mai 2020</w:t>
      </w:r>
    </w:p>
    <w:p w14:paraId="22346538" w14:textId="4625994F" w:rsidR="009F0E8A" w:rsidRDefault="009F0E8A" w:rsidP="00897FDA">
      <w:r>
        <w:t>Le Président national</w:t>
      </w:r>
    </w:p>
    <w:p w14:paraId="2B774FE1" w14:textId="705686A8" w:rsidR="009F0E8A" w:rsidRDefault="009F0E8A" w:rsidP="00897FDA">
      <w:r>
        <w:t xml:space="preserve">     Félix VEZIER</w:t>
      </w:r>
    </w:p>
    <w:p w14:paraId="4278C44E" w14:textId="630E549B" w:rsidR="009F0E8A" w:rsidRDefault="009F0E8A" w:rsidP="00897FDA">
      <w:r w:rsidRPr="003F7A9F">
        <w:rPr>
          <w:noProof/>
          <w:lang w:eastAsia="fr-FR"/>
        </w:rPr>
        <w:drawing>
          <wp:inline distT="0" distB="0" distL="0" distR="0" wp14:anchorId="7D0C5EE9" wp14:editId="06180898">
            <wp:extent cx="1733550" cy="857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857250"/>
                    </a:xfrm>
                    <a:prstGeom prst="rect">
                      <a:avLst/>
                    </a:prstGeom>
                    <a:noFill/>
                    <a:ln>
                      <a:noFill/>
                    </a:ln>
                  </pic:spPr>
                </pic:pic>
              </a:graphicData>
            </a:graphic>
          </wp:inline>
        </w:drawing>
      </w:r>
    </w:p>
    <w:bookmarkEnd w:id="0"/>
    <w:p w14:paraId="2E1AA2CE" w14:textId="77777777" w:rsidR="00027E1C" w:rsidRPr="00027E1C" w:rsidRDefault="00027E1C" w:rsidP="00027E1C">
      <w:pPr>
        <w:jc w:val="right"/>
        <w:rPr>
          <w:sz w:val="24"/>
          <w:szCs w:val="24"/>
        </w:rPr>
      </w:pPr>
    </w:p>
    <w:sectPr w:rsidR="00027E1C" w:rsidRPr="00027E1C" w:rsidSect="00671D2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20A31" w14:textId="77777777" w:rsidR="00BD6008" w:rsidRDefault="00BD6008" w:rsidP="00E42779">
      <w:pPr>
        <w:spacing w:after="0" w:line="240" w:lineRule="auto"/>
      </w:pPr>
      <w:r>
        <w:separator/>
      </w:r>
    </w:p>
  </w:endnote>
  <w:endnote w:type="continuationSeparator" w:id="0">
    <w:p w14:paraId="63059B4E" w14:textId="77777777" w:rsidR="00BD6008" w:rsidRDefault="00BD6008" w:rsidP="00E4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09874" w14:textId="77777777" w:rsidR="00897FDA" w:rsidRDefault="00897FDA" w:rsidP="00946429">
    <w:pPr>
      <w:tabs>
        <w:tab w:val="left" w:pos="5580"/>
      </w:tabs>
      <w:spacing w:after="0" w:line="240" w:lineRule="auto"/>
      <w:jc w:val="center"/>
    </w:pPr>
    <w:r>
      <w:rPr>
        <w:u w:val="single"/>
      </w:rPr>
      <w:t>Siège</w:t>
    </w:r>
    <w:r>
      <w:rPr>
        <w:b/>
        <w:u w:val="single"/>
      </w:rPr>
      <w:t xml:space="preserve"> </w:t>
    </w:r>
    <w:r>
      <w:rPr>
        <w:u w:val="single"/>
      </w:rPr>
      <w:t>national</w:t>
    </w:r>
    <w:r>
      <w:t xml:space="preserve"> : 13 Rue des Immeubles Industriels 75011 PARIS</w:t>
    </w:r>
  </w:p>
  <w:p w14:paraId="72459A1E" w14:textId="77777777" w:rsidR="00897FDA" w:rsidRDefault="00897FDA" w:rsidP="00946429">
    <w:pPr>
      <w:tabs>
        <w:tab w:val="left" w:pos="5580"/>
      </w:tabs>
      <w:spacing w:after="0" w:line="240" w:lineRule="auto"/>
      <w:jc w:val="center"/>
    </w:pPr>
    <w:r>
      <w:t>Tél : 01 43 79 37 18    -   Fax : 01 43 79 86 84</w:t>
    </w:r>
  </w:p>
  <w:p w14:paraId="73365407" w14:textId="77777777" w:rsidR="00897FDA" w:rsidRPr="00946429" w:rsidRDefault="00897FDA" w:rsidP="00946429">
    <w:pPr>
      <w:tabs>
        <w:tab w:val="left" w:pos="5580"/>
      </w:tabs>
      <w:spacing w:after="0" w:line="240" w:lineRule="auto"/>
      <w:jc w:val="center"/>
    </w:pPr>
    <w:r w:rsidRPr="00946429">
      <w:t xml:space="preserve">Mail : </w:t>
    </w:r>
    <w:hyperlink r:id="rId1" w:history="1">
      <w:r w:rsidRPr="00946429">
        <w:rPr>
          <w:rStyle w:val="Lienhypertexte"/>
        </w:rPr>
        <w:t>anrsiege@orange.fr</w:t>
      </w:r>
    </w:hyperlink>
    <w:r w:rsidRPr="00946429">
      <w:t xml:space="preserve">    Site Internet : </w:t>
    </w:r>
    <w:hyperlink r:id="rId2" w:history="1">
      <w:r w:rsidRPr="00946429">
        <w:rPr>
          <w:rStyle w:val="Lienhypertexte"/>
        </w:rPr>
        <w:t>www.anrsiege.fr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DCD3A" w14:textId="77777777" w:rsidR="00BD6008" w:rsidRDefault="00BD6008" w:rsidP="00E42779">
      <w:pPr>
        <w:spacing w:after="0" w:line="240" w:lineRule="auto"/>
      </w:pPr>
      <w:r>
        <w:separator/>
      </w:r>
    </w:p>
  </w:footnote>
  <w:footnote w:type="continuationSeparator" w:id="0">
    <w:p w14:paraId="0E48F161" w14:textId="77777777" w:rsidR="00BD6008" w:rsidRDefault="00BD6008" w:rsidP="00E42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D74E3"/>
    <w:multiLevelType w:val="hybridMultilevel"/>
    <w:tmpl w:val="03FA106C"/>
    <w:lvl w:ilvl="0" w:tplc="CFB254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0005632"/>
    <w:multiLevelType w:val="hybridMultilevel"/>
    <w:tmpl w:val="EAFA00B8"/>
    <w:lvl w:ilvl="0" w:tplc="8138CC1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70332C"/>
    <w:multiLevelType w:val="hybridMultilevel"/>
    <w:tmpl w:val="4BFA0D1E"/>
    <w:lvl w:ilvl="0" w:tplc="666CCC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C5D6E14"/>
    <w:multiLevelType w:val="hybridMultilevel"/>
    <w:tmpl w:val="4BFA0D1E"/>
    <w:lvl w:ilvl="0" w:tplc="666CCC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5160CA0"/>
    <w:multiLevelType w:val="hybridMultilevel"/>
    <w:tmpl w:val="7AC09E56"/>
    <w:lvl w:ilvl="0" w:tplc="AF80448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79"/>
    <w:rsid w:val="0001539F"/>
    <w:rsid w:val="00027E1C"/>
    <w:rsid w:val="000F5020"/>
    <w:rsid w:val="001126FF"/>
    <w:rsid w:val="001B1470"/>
    <w:rsid w:val="00250740"/>
    <w:rsid w:val="002D7819"/>
    <w:rsid w:val="0043138B"/>
    <w:rsid w:val="00436888"/>
    <w:rsid w:val="0060245E"/>
    <w:rsid w:val="00642335"/>
    <w:rsid w:val="00657C57"/>
    <w:rsid w:val="00671D2F"/>
    <w:rsid w:val="006E6EBE"/>
    <w:rsid w:val="00724D57"/>
    <w:rsid w:val="007308BE"/>
    <w:rsid w:val="00733482"/>
    <w:rsid w:val="00747CEC"/>
    <w:rsid w:val="007550B7"/>
    <w:rsid w:val="0075530F"/>
    <w:rsid w:val="00773B54"/>
    <w:rsid w:val="007B033F"/>
    <w:rsid w:val="007C16A0"/>
    <w:rsid w:val="007E1561"/>
    <w:rsid w:val="00897FDA"/>
    <w:rsid w:val="00946429"/>
    <w:rsid w:val="009645DD"/>
    <w:rsid w:val="009C23AC"/>
    <w:rsid w:val="009F0E8A"/>
    <w:rsid w:val="00A32E29"/>
    <w:rsid w:val="00A37F39"/>
    <w:rsid w:val="00A42878"/>
    <w:rsid w:val="00A7295B"/>
    <w:rsid w:val="00BD6008"/>
    <w:rsid w:val="00DC6E08"/>
    <w:rsid w:val="00DF009B"/>
    <w:rsid w:val="00DF4348"/>
    <w:rsid w:val="00E24B84"/>
    <w:rsid w:val="00E42779"/>
    <w:rsid w:val="00EB3915"/>
    <w:rsid w:val="00ED2E02"/>
    <w:rsid w:val="00EF7A73"/>
    <w:rsid w:val="00F6763B"/>
    <w:rsid w:val="00FD1B3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D8206"/>
  <w15:docId w15:val="{5F320F98-FFDE-4656-BE41-05816D3E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D57"/>
  </w:style>
  <w:style w:type="paragraph" w:styleId="Titre1">
    <w:name w:val="heading 1"/>
    <w:basedOn w:val="Normal"/>
    <w:next w:val="Normal"/>
    <w:link w:val="Titre1Car"/>
    <w:qFormat/>
    <w:rsid w:val="001B1470"/>
    <w:pPr>
      <w:keepNext/>
      <w:spacing w:after="0" w:line="240" w:lineRule="auto"/>
      <w:outlineLvl w:val="0"/>
    </w:pPr>
    <w:rPr>
      <w:rFonts w:ascii="Times New Roman" w:eastAsia="Times New Roman" w:hAnsi="Times New Roman" w:cs="Times New Roman"/>
      <w:b/>
      <w:bCs/>
      <w:sz w:val="24"/>
      <w:szCs w:val="24"/>
      <w:bdr w:val="single" w:sz="8" w:space="0" w:color="auto" w:shadow="1"/>
      <w:lang w:eastAsia="fr-FR"/>
    </w:rPr>
  </w:style>
  <w:style w:type="paragraph" w:styleId="Titre2">
    <w:name w:val="heading 2"/>
    <w:basedOn w:val="Normal"/>
    <w:next w:val="Normal"/>
    <w:link w:val="Titre2Car"/>
    <w:qFormat/>
    <w:rsid w:val="001B1470"/>
    <w:pPr>
      <w:keepNext/>
      <w:spacing w:after="0" w:line="240" w:lineRule="auto"/>
      <w:jc w:val="center"/>
      <w:outlineLvl w:val="1"/>
    </w:pPr>
    <w:rPr>
      <w:rFonts w:ascii="Times New Roman" w:eastAsia="Times New Roman" w:hAnsi="Times New Roman" w:cs="Times New Roman"/>
      <w:b/>
      <w:bCs/>
      <w:sz w:val="28"/>
      <w:szCs w:val="24"/>
      <w:lang w:eastAsia="fr-FR"/>
    </w:rPr>
  </w:style>
  <w:style w:type="paragraph" w:styleId="Titre3">
    <w:name w:val="heading 3"/>
    <w:basedOn w:val="Normal"/>
    <w:next w:val="Normal"/>
    <w:link w:val="Titre3Car"/>
    <w:qFormat/>
    <w:rsid w:val="001B1470"/>
    <w:pPr>
      <w:keepNext/>
      <w:spacing w:after="0" w:line="240" w:lineRule="auto"/>
      <w:ind w:left="900"/>
      <w:jc w:val="both"/>
      <w:outlineLvl w:val="2"/>
    </w:pPr>
    <w:rPr>
      <w:rFonts w:ascii="Times New Roman" w:eastAsia="Times New Roman" w:hAnsi="Times New Roman" w:cs="Times New Roman"/>
      <w:b/>
      <w:bCs/>
      <w:sz w:val="24"/>
      <w:szCs w:val="24"/>
      <w:lang w:eastAsia="fr-FR"/>
    </w:rPr>
  </w:style>
  <w:style w:type="paragraph" w:styleId="Titre4">
    <w:name w:val="heading 4"/>
    <w:basedOn w:val="Normal"/>
    <w:next w:val="Normal"/>
    <w:link w:val="Titre4Car"/>
    <w:qFormat/>
    <w:rsid w:val="001B1470"/>
    <w:pPr>
      <w:keepNext/>
      <w:spacing w:after="0" w:line="240" w:lineRule="auto"/>
      <w:jc w:val="right"/>
      <w:outlineLvl w:val="3"/>
    </w:pPr>
    <w:rPr>
      <w:rFonts w:ascii="Times New Roman" w:eastAsia="Times New Roman" w:hAnsi="Times New Roman" w:cs="Times New Roman"/>
      <w:i/>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2779"/>
    <w:pPr>
      <w:tabs>
        <w:tab w:val="center" w:pos="4536"/>
        <w:tab w:val="right" w:pos="9072"/>
      </w:tabs>
      <w:spacing w:after="0" w:line="240" w:lineRule="auto"/>
    </w:pPr>
  </w:style>
  <w:style w:type="character" w:customStyle="1" w:styleId="En-tteCar">
    <w:name w:val="En-tête Car"/>
    <w:basedOn w:val="Policepardfaut"/>
    <w:link w:val="En-tte"/>
    <w:uiPriority w:val="99"/>
    <w:rsid w:val="00E42779"/>
  </w:style>
  <w:style w:type="paragraph" w:styleId="Pieddepage">
    <w:name w:val="footer"/>
    <w:basedOn w:val="Normal"/>
    <w:link w:val="PieddepageCar"/>
    <w:uiPriority w:val="99"/>
    <w:unhideWhenUsed/>
    <w:rsid w:val="00E427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2779"/>
  </w:style>
  <w:style w:type="paragraph" w:styleId="Sansinterligne">
    <w:name w:val="No Spacing"/>
    <w:uiPriority w:val="1"/>
    <w:qFormat/>
    <w:rsid w:val="00E42779"/>
    <w:pPr>
      <w:spacing w:after="0" w:line="240" w:lineRule="auto"/>
    </w:pPr>
    <w:rPr>
      <w:rFonts w:ascii="Calibri" w:eastAsia="Calibri" w:hAnsi="Calibri" w:cs="Times New Roman"/>
    </w:rPr>
  </w:style>
  <w:style w:type="character" w:styleId="Lienhypertexte">
    <w:name w:val="Hyperlink"/>
    <w:basedOn w:val="Policepardfaut"/>
    <w:uiPriority w:val="99"/>
    <w:semiHidden/>
    <w:unhideWhenUsed/>
    <w:rsid w:val="00897FDA"/>
    <w:rPr>
      <w:color w:val="0000FF"/>
      <w:u w:val="single"/>
    </w:rPr>
  </w:style>
  <w:style w:type="paragraph" w:styleId="Paragraphedeliste">
    <w:name w:val="List Paragraph"/>
    <w:basedOn w:val="Normal"/>
    <w:uiPriority w:val="34"/>
    <w:qFormat/>
    <w:rsid w:val="00E24B84"/>
    <w:pPr>
      <w:ind w:left="720"/>
      <w:contextualSpacing/>
    </w:pPr>
  </w:style>
  <w:style w:type="character" w:customStyle="1" w:styleId="Titre1Car">
    <w:name w:val="Titre 1 Car"/>
    <w:basedOn w:val="Policepardfaut"/>
    <w:link w:val="Titre1"/>
    <w:rsid w:val="001B1470"/>
    <w:rPr>
      <w:rFonts w:ascii="Times New Roman" w:eastAsia="Times New Roman" w:hAnsi="Times New Roman" w:cs="Times New Roman"/>
      <w:b/>
      <w:bCs/>
      <w:sz w:val="24"/>
      <w:szCs w:val="24"/>
      <w:bdr w:val="single" w:sz="8" w:space="0" w:color="auto" w:shadow="1"/>
      <w:lang w:eastAsia="fr-FR"/>
    </w:rPr>
  </w:style>
  <w:style w:type="character" w:customStyle="1" w:styleId="Titre2Car">
    <w:name w:val="Titre 2 Car"/>
    <w:basedOn w:val="Policepardfaut"/>
    <w:link w:val="Titre2"/>
    <w:rsid w:val="001B1470"/>
    <w:rPr>
      <w:rFonts w:ascii="Times New Roman" w:eastAsia="Times New Roman" w:hAnsi="Times New Roman" w:cs="Times New Roman"/>
      <w:b/>
      <w:bCs/>
      <w:sz w:val="28"/>
      <w:szCs w:val="24"/>
      <w:lang w:eastAsia="fr-FR"/>
    </w:rPr>
  </w:style>
  <w:style w:type="character" w:customStyle="1" w:styleId="Titre3Car">
    <w:name w:val="Titre 3 Car"/>
    <w:basedOn w:val="Policepardfaut"/>
    <w:link w:val="Titre3"/>
    <w:rsid w:val="001B1470"/>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rsid w:val="001B1470"/>
    <w:rPr>
      <w:rFonts w:ascii="Times New Roman" w:eastAsia="Times New Roman" w:hAnsi="Times New Roman" w:cs="Times New Roman"/>
      <w:i/>
      <w:sz w:val="24"/>
      <w:szCs w:val="24"/>
      <w:lang w:eastAsia="fr-FR"/>
    </w:rPr>
  </w:style>
  <w:style w:type="character" w:styleId="lev">
    <w:name w:val="Strong"/>
    <w:basedOn w:val="Policepardfaut"/>
    <w:uiPriority w:val="22"/>
    <w:qFormat/>
    <w:rsid w:val="00027E1C"/>
    <w:rPr>
      <w:b/>
      <w:bCs/>
    </w:rPr>
  </w:style>
  <w:style w:type="table" w:styleId="Grilledutableau">
    <w:name w:val="Table Grid"/>
    <w:basedOn w:val="TableauNormal"/>
    <w:uiPriority w:val="59"/>
    <w:rsid w:val="007B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F50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0353">
      <w:bodyDiv w:val="1"/>
      <w:marLeft w:val="0"/>
      <w:marRight w:val="0"/>
      <w:marTop w:val="0"/>
      <w:marBottom w:val="0"/>
      <w:divBdr>
        <w:top w:val="none" w:sz="0" w:space="0" w:color="auto"/>
        <w:left w:val="none" w:sz="0" w:space="0" w:color="auto"/>
        <w:bottom w:val="none" w:sz="0" w:space="0" w:color="auto"/>
        <w:right w:val="none" w:sz="0" w:space="0" w:color="auto"/>
      </w:divBdr>
    </w:div>
    <w:div w:id="1076629903">
      <w:bodyDiv w:val="1"/>
      <w:marLeft w:val="0"/>
      <w:marRight w:val="0"/>
      <w:marTop w:val="0"/>
      <w:marBottom w:val="0"/>
      <w:divBdr>
        <w:top w:val="none" w:sz="0" w:space="0" w:color="auto"/>
        <w:left w:val="none" w:sz="0" w:space="0" w:color="auto"/>
        <w:bottom w:val="none" w:sz="0" w:space="0" w:color="auto"/>
        <w:right w:val="none" w:sz="0" w:space="0" w:color="auto"/>
      </w:divBdr>
    </w:div>
    <w:div w:id="1314724426">
      <w:bodyDiv w:val="1"/>
      <w:marLeft w:val="0"/>
      <w:marRight w:val="0"/>
      <w:marTop w:val="0"/>
      <w:marBottom w:val="0"/>
      <w:divBdr>
        <w:top w:val="none" w:sz="0" w:space="0" w:color="auto"/>
        <w:left w:val="none" w:sz="0" w:space="0" w:color="auto"/>
        <w:bottom w:val="none" w:sz="0" w:space="0" w:color="auto"/>
        <w:right w:val="none" w:sz="0" w:space="0" w:color="auto"/>
      </w:divBdr>
    </w:div>
    <w:div w:id="1561863108">
      <w:bodyDiv w:val="1"/>
      <w:marLeft w:val="0"/>
      <w:marRight w:val="0"/>
      <w:marTop w:val="0"/>
      <w:marBottom w:val="0"/>
      <w:divBdr>
        <w:top w:val="none" w:sz="0" w:space="0" w:color="auto"/>
        <w:left w:val="none" w:sz="0" w:space="0" w:color="auto"/>
        <w:bottom w:val="none" w:sz="0" w:space="0" w:color="auto"/>
        <w:right w:val="none" w:sz="0" w:space="0" w:color="auto"/>
      </w:divBdr>
    </w:div>
    <w:div w:id="1647202919">
      <w:bodyDiv w:val="1"/>
      <w:marLeft w:val="0"/>
      <w:marRight w:val="0"/>
      <w:marTop w:val="0"/>
      <w:marBottom w:val="0"/>
      <w:divBdr>
        <w:top w:val="none" w:sz="0" w:space="0" w:color="auto"/>
        <w:left w:val="none" w:sz="0" w:space="0" w:color="auto"/>
        <w:bottom w:val="none" w:sz="0" w:space="0" w:color="auto"/>
        <w:right w:val="none" w:sz="0" w:space="0" w:color="auto"/>
      </w:divBdr>
      <w:divsChild>
        <w:div w:id="1747454376">
          <w:marLeft w:val="0"/>
          <w:marRight w:val="0"/>
          <w:marTop w:val="0"/>
          <w:marBottom w:val="0"/>
          <w:divBdr>
            <w:top w:val="none" w:sz="0" w:space="0" w:color="auto"/>
            <w:left w:val="none" w:sz="0" w:space="0" w:color="auto"/>
            <w:bottom w:val="none" w:sz="0" w:space="0" w:color="auto"/>
            <w:right w:val="none" w:sz="0" w:space="0" w:color="auto"/>
          </w:divBdr>
        </w:div>
        <w:div w:id="165680960">
          <w:marLeft w:val="0"/>
          <w:marRight w:val="0"/>
          <w:marTop w:val="0"/>
          <w:marBottom w:val="0"/>
          <w:divBdr>
            <w:top w:val="none" w:sz="0" w:space="0" w:color="auto"/>
            <w:left w:val="none" w:sz="0" w:space="0" w:color="auto"/>
            <w:bottom w:val="none" w:sz="0" w:space="0" w:color="auto"/>
            <w:right w:val="none" w:sz="0" w:space="0" w:color="auto"/>
          </w:divBdr>
        </w:div>
        <w:div w:id="112671036">
          <w:marLeft w:val="0"/>
          <w:marRight w:val="0"/>
          <w:marTop w:val="0"/>
          <w:marBottom w:val="0"/>
          <w:divBdr>
            <w:top w:val="none" w:sz="0" w:space="0" w:color="auto"/>
            <w:left w:val="none" w:sz="0" w:space="0" w:color="auto"/>
            <w:bottom w:val="none" w:sz="0" w:space="0" w:color="auto"/>
            <w:right w:val="none" w:sz="0" w:space="0" w:color="auto"/>
          </w:divBdr>
        </w:div>
        <w:div w:id="1369987441">
          <w:marLeft w:val="0"/>
          <w:marRight w:val="0"/>
          <w:marTop w:val="0"/>
          <w:marBottom w:val="0"/>
          <w:divBdr>
            <w:top w:val="none" w:sz="0" w:space="0" w:color="auto"/>
            <w:left w:val="none" w:sz="0" w:space="0" w:color="auto"/>
            <w:bottom w:val="none" w:sz="0" w:space="0" w:color="auto"/>
            <w:right w:val="none" w:sz="0" w:space="0" w:color="auto"/>
          </w:divBdr>
        </w:div>
        <w:div w:id="1921450067">
          <w:marLeft w:val="0"/>
          <w:marRight w:val="0"/>
          <w:marTop w:val="0"/>
          <w:marBottom w:val="0"/>
          <w:divBdr>
            <w:top w:val="none" w:sz="0" w:space="0" w:color="auto"/>
            <w:left w:val="none" w:sz="0" w:space="0" w:color="auto"/>
            <w:bottom w:val="none" w:sz="0" w:space="0" w:color="auto"/>
            <w:right w:val="none" w:sz="0" w:space="0" w:color="auto"/>
          </w:divBdr>
        </w:div>
        <w:div w:id="1996490055">
          <w:marLeft w:val="0"/>
          <w:marRight w:val="0"/>
          <w:marTop w:val="0"/>
          <w:marBottom w:val="0"/>
          <w:divBdr>
            <w:top w:val="none" w:sz="0" w:space="0" w:color="auto"/>
            <w:left w:val="none" w:sz="0" w:space="0" w:color="auto"/>
            <w:bottom w:val="none" w:sz="0" w:space="0" w:color="auto"/>
            <w:right w:val="none" w:sz="0" w:space="0" w:color="auto"/>
          </w:divBdr>
        </w:div>
        <w:div w:id="1825004718">
          <w:marLeft w:val="0"/>
          <w:marRight w:val="0"/>
          <w:marTop w:val="0"/>
          <w:marBottom w:val="0"/>
          <w:divBdr>
            <w:top w:val="none" w:sz="0" w:space="0" w:color="auto"/>
            <w:left w:val="none" w:sz="0" w:space="0" w:color="auto"/>
            <w:bottom w:val="none" w:sz="0" w:space="0" w:color="auto"/>
            <w:right w:val="none" w:sz="0" w:space="0" w:color="auto"/>
          </w:divBdr>
        </w:div>
        <w:div w:id="481236891">
          <w:marLeft w:val="0"/>
          <w:marRight w:val="0"/>
          <w:marTop w:val="0"/>
          <w:marBottom w:val="0"/>
          <w:divBdr>
            <w:top w:val="none" w:sz="0" w:space="0" w:color="auto"/>
            <w:left w:val="none" w:sz="0" w:space="0" w:color="auto"/>
            <w:bottom w:val="none" w:sz="0" w:space="0" w:color="auto"/>
            <w:right w:val="none" w:sz="0" w:space="0" w:color="auto"/>
          </w:divBdr>
        </w:div>
        <w:div w:id="464978462">
          <w:marLeft w:val="0"/>
          <w:marRight w:val="0"/>
          <w:marTop w:val="0"/>
          <w:marBottom w:val="0"/>
          <w:divBdr>
            <w:top w:val="none" w:sz="0" w:space="0" w:color="auto"/>
            <w:left w:val="none" w:sz="0" w:space="0" w:color="auto"/>
            <w:bottom w:val="none" w:sz="0" w:space="0" w:color="auto"/>
            <w:right w:val="none" w:sz="0" w:space="0" w:color="auto"/>
          </w:divBdr>
        </w:div>
        <w:div w:id="949699310">
          <w:marLeft w:val="0"/>
          <w:marRight w:val="0"/>
          <w:marTop w:val="0"/>
          <w:marBottom w:val="0"/>
          <w:divBdr>
            <w:top w:val="none" w:sz="0" w:space="0" w:color="auto"/>
            <w:left w:val="none" w:sz="0" w:space="0" w:color="auto"/>
            <w:bottom w:val="none" w:sz="0" w:space="0" w:color="auto"/>
            <w:right w:val="none" w:sz="0" w:space="0" w:color="auto"/>
          </w:divBdr>
        </w:div>
        <w:div w:id="1136097560">
          <w:marLeft w:val="0"/>
          <w:marRight w:val="0"/>
          <w:marTop w:val="0"/>
          <w:marBottom w:val="0"/>
          <w:divBdr>
            <w:top w:val="none" w:sz="0" w:space="0" w:color="auto"/>
            <w:left w:val="none" w:sz="0" w:space="0" w:color="auto"/>
            <w:bottom w:val="none" w:sz="0" w:space="0" w:color="auto"/>
            <w:right w:val="none" w:sz="0" w:space="0" w:color="auto"/>
          </w:divBdr>
        </w:div>
        <w:div w:id="762411888">
          <w:marLeft w:val="0"/>
          <w:marRight w:val="0"/>
          <w:marTop w:val="0"/>
          <w:marBottom w:val="0"/>
          <w:divBdr>
            <w:top w:val="none" w:sz="0" w:space="0" w:color="auto"/>
            <w:left w:val="none" w:sz="0" w:space="0" w:color="auto"/>
            <w:bottom w:val="none" w:sz="0" w:space="0" w:color="auto"/>
            <w:right w:val="none" w:sz="0" w:space="0" w:color="auto"/>
          </w:divBdr>
        </w:div>
        <w:div w:id="863398753">
          <w:marLeft w:val="0"/>
          <w:marRight w:val="0"/>
          <w:marTop w:val="0"/>
          <w:marBottom w:val="0"/>
          <w:divBdr>
            <w:top w:val="none" w:sz="0" w:space="0" w:color="auto"/>
            <w:left w:val="none" w:sz="0" w:space="0" w:color="auto"/>
            <w:bottom w:val="none" w:sz="0" w:space="0" w:color="auto"/>
            <w:right w:val="none" w:sz="0" w:space="0" w:color="auto"/>
          </w:divBdr>
        </w:div>
        <w:div w:id="2128700005">
          <w:marLeft w:val="0"/>
          <w:marRight w:val="0"/>
          <w:marTop w:val="0"/>
          <w:marBottom w:val="0"/>
          <w:divBdr>
            <w:top w:val="none" w:sz="0" w:space="0" w:color="auto"/>
            <w:left w:val="none" w:sz="0" w:space="0" w:color="auto"/>
            <w:bottom w:val="none" w:sz="0" w:space="0" w:color="auto"/>
            <w:right w:val="none" w:sz="0" w:space="0" w:color="auto"/>
          </w:divBdr>
        </w:div>
        <w:div w:id="1842426786">
          <w:marLeft w:val="0"/>
          <w:marRight w:val="0"/>
          <w:marTop w:val="0"/>
          <w:marBottom w:val="0"/>
          <w:divBdr>
            <w:top w:val="none" w:sz="0" w:space="0" w:color="auto"/>
            <w:left w:val="none" w:sz="0" w:space="0" w:color="auto"/>
            <w:bottom w:val="none" w:sz="0" w:space="0" w:color="auto"/>
            <w:right w:val="none" w:sz="0" w:space="0" w:color="auto"/>
          </w:divBdr>
        </w:div>
        <w:div w:id="1733692130">
          <w:marLeft w:val="0"/>
          <w:marRight w:val="0"/>
          <w:marTop w:val="0"/>
          <w:marBottom w:val="0"/>
          <w:divBdr>
            <w:top w:val="none" w:sz="0" w:space="0" w:color="auto"/>
            <w:left w:val="none" w:sz="0" w:space="0" w:color="auto"/>
            <w:bottom w:val="none" w:sz="0" w:space="0" w:color="auto"/>
            <w:right w:val="none" w:sz="0" w:space="0" w:color="auto"/>
          </w:divBdr>
        </w:div>
        <w:div w:id="279068769">
          <w:marLeft w:val="0"/>
          <w:marRight w:val="0"/>
          <w:marTop w:val="0"/>
          <w:marBottom w:val="0"/>
          <w:divBdr>
            <w:top w:val="none" w:sz="0" w:space="0" w:color="auto"/>
            <w:left w:val="none" w:sz="0" w:space="0" w:color="auto"/>
            <w:bottom w:val="none" w:sz="0" w:space="0" w:color="auto"/>
            <w:right w:val="none" w:sz="0" w:space="0" w:color="auto"/>
          </w:divBdr>
        </w:div>
        <w:div w:id="1886482405">
          <w:marLeft w:val="0"/>
          <w:marRight w:val="0"/>
          <w:marTop w:val="0"/>
          <w:marBottom w:val="0"/>
          <w:divBdr>
            <w:top w:val="none" w:sz="0" w:space="0" w:color="auto"/>
            <w:left w:val="none" w:sz="0" w:space="0" w:color="auto"/>
            <w:bottom w:val="none" w:sz="0" w:space="0" w:color="auto"/>
            <w:right w:val="none" w:sz="0" w:space="0" w:color="auto"/>
          </w:divBdr>
        </w:div>
        <w:div w:id="1460763440">
          <w:marLeft w:val="0"/>
          <w:marRight w:val="0"/>
          <w:marTop w:val="0"/>
          <w:marBottom w:val="0"/>
          <w:divBdr>
            <w:top w:val="none" w:sz="0" w:space="0" w:color="auto"/>
            <w:left w:val="none" w:sz="0" w:space="0" w:color="auto"/>
            <w:bottom w:val="none" w:sz="0" w:space="0" w:color="auto"/>
            <w:right w:val="none" w:sz="0" w:space="0" w:color="auto"/>
          </w:divBdr>
        </w:div>
        <w:div w:id="377976798">
          <w:marLeft w:val="0"/>
          <w:marRight w:val="0"/>
          <w:marTop w:val="0"/>
          <w:marBottom w:val="0"/>
          <w:divBdr>
            <w:top w:val="none" w:sz="0" w:space="0" w:color="auto"/>
            <w:left w:val="none" w:sz="0" w:space="0" w:color="auto"/>
            <w:bottom w:val="none" w:sz="0" w:space="0" w:color="auto"/>
            <w:right w:val="none" w:sz="0" w:space="0" w:color="auto"/>
          </w:divBdr>
        </w:div>
        <w:div w:id="634143371">
          <w:marLeft w:val="0"/>
          <w:marRight w:val="0"/>
          <w:marTop w:val="0"/>
          <w:marBottom w:val="0"/>
          <w:divBdr>
            <w:top w:val="none" w:sz="0" w:space="0" w:color="auto"/>
            <w:left w:val="none" w:sz="0" w:space="0" w:color="auto"/>
            <w:bottom w:val="none" w:sz="0" w:space="0" w:color="auto"/>
            <w:right w:val="none" w:sz="0" w:space="0" w:color="auto"/>
          </w:divBdr>
        </w:div>
        <w:div w:id="1480421284">
          <w:marLeft w:val="0"/>
          <w:marRight w:val="0"/>
          <w:marTop w:val="0"/>
          <w:marBottom w:val="0"/>
          <w:divBdr>
            <w:top w:val="none" w:sz="0" w:space="0" w:color="auto"/>
            <w:left w:val="none" w:sz="0" w:space="0" w:color="auto"/>
            <w:bottom w:val="none" w:sz="0" w:space="0" w:color="auto"/>
            <w:right w:val="none" w:sz="0" w:space="0" w:color="auto"/>
          </w:divBdr>
        </w:div>
        <w:div w:id="403335861">
          <w:marLeft w:val="0"/>
          <w:marRight w:val="0"/>
          <w:marTop w:val="0"/>
          <w:marBottom w:val="0"/>
          <w:divBdr>
            <w:top w:val="none" w:sz="0" w:space="0" w:color="auto"/>
            <w:left w:val="none" w:sz="0" w:space="0" w:color="auto"/>
            <w:bottom w:val="none" w:sz="0" w:space="0" w:color="auto"/>
            <w:right w:val="none" w:sz="0" w:space="0" w:color="auto"/>
          </w:divBdr>
        </w:div>
        <w:div w:id="937710241">
          <w:marLeft w:val="0"/>
          <w:marRight w:val="0"/>
          <w:marTop w:val="0"/>
          <w:marBottom w:val="0"/>
          <w:divBdr>
            <w:top w:val="none" w:sz="0" w:space="0" w:color="auto"/>
            <w:left w:val="none" w:sz="0" w:space="0" w:color="auto"/>
            <w:bottom w:val="none" w:sz="0" w:space="0" w:color="auto"/>
            <w:right w:val="none" w:sz="0" w:space="0" w:color="auto"/>
          </w:divBdr>
        </w:div>
        <w:div w:id="248272703">
          <w:marLeft w:val="0"/>
          <w:marRight w:val="0"/>
          <w:marTop w:val="0"/>
          <w:marBottom w:val="0"/>
          <w:divBdr>
            <w:top w:val="none" w:sz="0" w:space="0" w:color="auto"/>
            <w:left w:val="none" w:sz="0" w:space="0" w:color="auto"/>
            <w:bottom w:val="none" w:sz="0" w:space="0" w:color="auto"/>
            <w:right w:val="none" w:sz="0" w:space="0" w:color="auto"/>
          </w:divBdr>
        </w:div>
        <w:div w:id="637340801">
          <w:marLeft w:val="0"/>
          <w:marRight w:val="0"/>
          <w:marTop w:val="0"/>
          <w:marBottom w:val="0"/>
          <w:divBdr>
            <w:top w:val="none" w:sz="0" w:space="0" w:color="auto"/>
            <w:left w:val="none" w:sz="0" w:space="0" w:color="auto"/>
            <w:bottom w:val="none" w:sz="0" w:space="0" w:color="auto"/>
            <w:right w:val="none" w:sz="0" w:space="0" w:color="auto"/>
          </w:divBdr>
        </w:div>
        <w:div w:id="1042249424">
          <w:marLeft w:val="0"/>
          <w:marRight w:val="0"/>
          <w:marTop w:val="0"/>
          <w:marBottom w:val="0"/>
          <w:divBdr>
            <w:top w:val="none" w:sz="0" w:space="0" w:color="auto"/>
            <w:left w:val="none" w:sz="0" w:space="0" w:color="auto"/>
            <w:bottom w:val="none" w:sz="0" w:space="0" w:color="auto"/>
            <w:right w:val="none" w:sz="0" w:space="0" w:color="auto"/>
          </w:divBdr>
        </w:div>
        <w:div w:id="804273664">
          <w:marLeft w:val="0"/>
          <w:marRight w:val="0"/>
          <w:marTop w:val="0"/>
          <w:marBottom w:val="0"/>
          <w:divBdr>
            <w:top w:val="none" w:sz="0" w:space="0" w:color="auto"/>
            <w:left w:val="none" w:sz="0" w:space="0" w:color="auto"/>
            <w:bottom w:val="none" w:sz="0" w:space="0" w:color="auto"/>
            <w:right w:val="none" w:sz="0" w:space="0" w:color="auto"/>
          </w:divBdr>
        </w:div>
        <w:div w:id="531305686">
          <w:marLeft w:val="0"/>
          <w:marRight w:val="0"/>
          <w:marTop w:val="0"/>
          <w:marBottom w:val="0"/>
          <w:divBdr>
            <w:top w:val="none" w:sz="0" w:space="0" w:color="auto"/>
            <w:left w:val="none" w:sz="0" w:space="0" w:color="auto"/>
            <w:bottom w:val="none" w:sz="0" w:space="0" w:color="auto"/>
            <w:right w:val="none" w:sz="0" w:space="0" w:color="auto"/>
          </w:divBdr>
        </w:div>
        <w:div w:id="1390692551">
          <w:marLeft w:val="0"/>
          <w:marRight w:val="0"/>
          <w:marTop w:val="0"/>
          <w:marBottom w:val="0"/>
          <w:divBdr>
            <w:top w:val="none" w:sz="0" w:space="0" w:color="auto"/>
            <w:left w:val="none" w:sz="0" w:space="0" w:color="auto"/>
            <w:bottom w:val="none" w:sz="0" w:space="0" w:color="auto"/>
            <w:right w:val="none" w:sz="0" w:space="0" w:color="auto"/>
          </w:divBdr>
        </w:div>
        <w:div w:id="307976047">
          <w:marLeft w:val="0"/>
          <w:marRight w:val="0"/>
          <w:marTop w:val="0"/>
          <w:marBottom w:val="0"/>
          <w:divBdr>
            <w:top w:val="none" w:sz="0" w:space="0" w:color="auto"/>
            <w:left w:val="none" w:sz="0" w:space="0" w:color="auto"/>
            <w:bottom w:val="none" w:sz="0" w:space="0" w:color="auto"/>
            <w:right w:val="none" w:sz="0" w:space="0" w:color="auto"/>
          </w:divBdr>
        </w:div>
        <w:div w:id="1762482789">
          <w:marLeft w:val="0"/>
          <w:marRight w:val="0"/>
          <w:marTop w:val="0"/>
          <w:marBottom w:val="0"/>
          <w:divBdr>
            <w:top w:val="none" w:sz="0" w:space="0" w:color="auto"/>
            <w:left w:val="none" w:sz="0" w:space="0" w:color="auto"/>
            <w:bottom w:val="none" w:sz="0" w:space="0" w:color="auto"/>
            <w:right w:val="none" w:sz="0" w:space="0" w:color="auto"/>
          </w:divBdr>
        </w:div>
        <w:div w:id="4788054">
          <w:marLeft w:val="0"/>
          <w:marRight w:val="0"/>
          <w:marTop w:val="0"/>
          <w:marBottom w:val="0"/>
          <w:divBdr>
            <w:top w:val="none" w:sz="0" w:space="0" w:color="auto"/>
            <w:left w:val="none" w:sz="0" w:space="0" w:color="auto"/>
            <w:bottom w:val="none" w:sz="0" w:space="0" w:color="auto"/>
            <w:right w:val="none" w:sz="0" w:space="0" w:color="auto"/>
          </w:divBdr>
        </w:div>
        <w:div w:id="1564949938">
          <w:marLeft w:val="0"/>
          <w:marRight w:val="0"/>
          <w:marTop w:val="0"/>
          <w:marBottom w:val="0"/>
          <w:divBdr>
            <w:top w:val="none" w:sz="0" w:space="0" w:color="auto"/>
            <w:left w:val="none" w:sz="0" w:space="0" w:color="auto"/>
            <w:bottom w:val="none" w:sz="0" w:space="0" w:color="auto"/>
            <w:right w:val="none" w:sz="0" w:space="0" w:color="auto"/>
          </w:divBdr>
        </w:div>
      </w:divsChild>
    </w:div>
    <w:div w:id="1742944784">
      <w:bodyDiv w:val="1"/>
      <w:marLeft w:val="0"/>
      <w:marRight w:val="0"/>
      <w:marTop w:val="0"/>
      <w:marBottom w:val="0"/>
      <w:divBdr>
        <w:top w:val="none" w:sz="0" w:space="0" w:color="auto"/>
        <w:left w:val="none" w:sz="0" w:space="0" w:color="auto"/>
        <w:bottom w:val="none" w:sz="0" w:space="0" w:color="auto"/>
        <w:right w:val="none" w:sz="0" w:space="0" w:color="auto"/>
      </w:divBdr>
    </w:div>
    <w:div w:id="20719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anrsiege.fr" TargetMode="External"/><Relationship Id="rId1" Type="http://schemas.openxmlformats.org/officeDocument/2006/relationships/hyperlink" Target="mailto:anrsiege@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FDA37-1A36-493E-8248-E102813C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3290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VEZIER</dc:creator>
  <dc:description>Reprise progressive de l’activité de l’ANR en situation de déconfinement</dc:description>
  <cp:lastModifiedBy>Ouarda Hasmani</cp:lastModifiedBy>
  <cp:revision>4</cp:revision>
  <dcterms:created xsi:type="dcterms:W3CDTF">2020-05-19T08:49:00Z</dcterms:created>
  <dcterms:modified xsi:type="dcterms:W3CDTF">2020-05-19T10:10:00Z</dcterms:modified>
</cp:coreProperties>
</file>